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CA" w:rsidRDefault="0050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Final Exam</w:t>
      </w:r>
    </w:p>
    <w:p w:rsidR="00734ECA" w:rsidRDefault="0050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Total Points: 10</w:t>
      </w:r>
    </w:p>
    <w:p w:rsidR="00734ECA" w:rsidRDefault="0050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Due date: July 27, 2018</w:t>
      </w:r>
    </w:p>
    <w:p w:rsidR="00734ECA" w:rsidRDefault="00734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ECA" w:rsidRDefault="00502F92">
      <w:pPr>
        <w:numPr>
          <w:ilvl w:val="0"/>
          <w:numId w:val="3"/>
        </w:numPr>
        <w:spacing w:before="120" w:after="120" w:line="480" w:lineRule="auto"/>
        <w:ind w:left="274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(2.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5 points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Find the present value,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for the following cash flows.</w:t>
      </w:r>
    </w:p>
    <w:p w:rsidR="00734ECA" w:rsidRDefault="00502F92">
      <w:pPr>
        <w:spacing w:before="120"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114675" cy="2266950"/>
            <wp:effectExtent l="0" t="0" r="0" b="0"/>
            <wp:docPr id="2" name="image2.png" descr="https://lh6.googleusercontent.com/Ds75r4aPJHOF5HzbOi49Ye8YkO_oXQspa3E4MDa8BFiJwDEnVdO3218VCWVlIThw7xAdOO_TWt8sRb2oaUzV2axbOS9Z-ZzUJdRxsDQ6Z9NrNveCEjWPp_ecif4-yeWPeatFQ1G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s://lh6.googleusercontent.com/Ds75r4aPJHOF5HzbOi49Ye8YkO_oXQspa3E4MDa8BFiJwDEnVdO3218VCWVlIThw7xAdOO_TWt8sRb2oaUzV2axbOS9Z-ZzUJdRxsDQ6Z9NrNveCEjWPp_ecif4-yeWPeatFQ1G9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266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34ECA" w:rsidRDefault="00502F92">
      <w:pPr>
        <w:spacing w:after="12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i = 12%</w:t>
      </w:r>
    </w:p>
    <w:p w:rsidR="00734ECA" w:rsidRDefault="00AD5A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D5A35" w:rsidRDefault="00AD5A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5A35" w:rsidRDefault="00AD5A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AD5A35" w:rsidRPr="00840921" w:rsidRDefault="00840921">
      <w:pPr>
        <w:spacing w:after="0" w:line="240" w:lineRule="auto"/>
        <w:rPr>
          <w:rFonts w:ascii="Felix Titling" w:eastAsia="Times New Roman" w:hAnsi="Felix Titling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pv=c</m:t>
          </m:r>
          <m:r>
            <w:rPr>
              <w:rFonts w:ascii="Cambria Math" w:eastAsia="Times New Roman" w:hAnsi="Cambria Math" w:cs="Times New Roman"/>
              <w:sz w:val="24"/>
              <w:szCs w:val="24"/>
              <w:vertAlign w:val="subscript"/>
            </w:rPr>
            <m:t>f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1+r</m:t>
                  </m:r>
                </m:e>
              </m:d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vertAlign w:val="superscript"/>
                </w:rPr>
              </m:ctrlP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  <w:vertAlign w:val="superscript"/>
                </w:rPr>
                <m:t>-n</m:t>
              </m:r>
            </m:sup>
          </m:sSup>
        </m:oMath>
      </m:oMathPara>
    </w:p>
    <w:p w:rsidR="00840921" w:rsidRDefault="00840921">
      <w:pPr>
        <w:spacing w:after="0" w:line="240" w:lineRule="auto"/>
        <w:rPr>
          <w:rFonts w:ascii="Felix Titling" w:eastAsia="Times New Roman" w:hAnsi="Felix Titling" w:cs="Times New Roman"/>
          <w:sz w:val="24"/>
          <w:szCs w:val="24"/>
        </w:rPr>
      </w:pPr>
    </w:p>
    <w:p w:rsidR="00AD5A35" w:rsidRDefault="006B6409" w:rsidP="00840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 flow 0</w:t>
      </w:r>
      <w:r w:rsidR="00840921">
        <w:rPr>
          <w:rFonts w:ascii="Times New Roman" w:hAnsi="Times New Roman" w:cs="Times New Roman"/>
          <w:sz w:val="24"/>
          <w:szCs w:val="24"/>
        </w:rPr>
        <w:t>:</w:t>
      </w:r>
    </w:p>
    <w:p w:rsidR="00840921" w:rsidRDefault="006B6409" w:rsidP="00840921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30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1+0.1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-0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=30</m:t>
          </m:r>
        </m:oMath>
      </m:oMathPara>
    </w:p>
    <w:p w:rsidR="00840921" w:rsidRPr="00840921" w:rsidRDefault="006B6409" w:rsidP="00840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 flow</w:t>
      </w:r>
      <w:r w:rsidR="008409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40921">
        <w:rPr>
          <w:rFonts w:ascii="Times New Roman" w:hAnsi="Times New Roman" w:cs="Times New Roman"/>
          <w:sz w:val="24"/>
          <w:szCs w:val="24"/>
        </w:rPr>
        <w:t>:</w:t>
      </w:r>
    </w:p>
    <w:p w:rsidR="00AD5A35" w:rsidRP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20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1+0.1</m:t>
                  </m:r>
                </m:e>
              </m:d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</w:rPr>
            <m:t>=18.18</m:t>
          </m:r>
        </m:oMath>
      </m:oMathPara>
    </w:p>
    <w:p w:rsid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Cash flow 2:</w:t>
      </w:r>
    </w:p>
    <w:p w:rsidR="006B6409" w:rsidRP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20(1+0.1)^-2=16.53 </m:t>
          </m:r>
        </m:oMath>
      </m:oMathPara>
    </w:p>
    <w:p w:rsid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Cash flow 3:</w:t>
      </w:r>
    </w:p>
    <w:p w:rsidR="006B6409" w:rsidRP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30(1.1)^-3=22.53</m:t>
          </m:r>
        </m:oMath>
      </m:oMathPara>
    </w:p>
    <w:p w:rsid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409" w:rsidRDefault="006B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ECA" w:rsidRDefault="00502F92">
      <w:pPr>
        <w:numPr>
          <w:ilvl w:val="0"/>
          <w:numId w:val="4"/>
        </w:numPr>
        <w:spacing w:before="120" w:after="12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(2.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5 points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Star Inc. must purchase a small size milling machine. The following is known about the machine and about possible cash flows. The machine is expected to have a useful life of 8 years. The company has a MARR of 7%. Determine the NPW of the machine.</w:t>
      </w:r>
    </w:p>
    <w:tbl>
      <w:tblPr>
        <w:tblStyle w:val="a"/>
        <w:tblW w:w="9360" w:type="dxa"/>
        <w:tblLayout w:type="fixed"/>
        <w:tblLook w:val="0400" w:firstRow="0" w:lastRow="0" w:firstColumn="0" w:lastColumn="0" w:noHBand="0" w:noVBand="1"/>
      </w:tblPr>
      <w:tblGrid>
        <w:gridCol w:w="4005"/>
        <w:gridCol w:w="1785"/>
        <w:gridCol w:w="1785"/>
        <w:gridCol w:w="1785"/>
      </w:tblGrid>
      <w:tr w:rsidR="00734ECA"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734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=.25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=.50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=.25</w:t>
            </w:r>
          </w:p>
        </w:tc>
      </w:tr>
      <w:tr w:rsidR="00734ECA"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cost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$40,000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$40,000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$40,000</w:t>
            </w:r>
          </w:p>
        </w:tc>
      </w:tr>
      <w:tr w:rsidR="00734ECA"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Annual savings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8,000</w:t>
            </w:r>
          </w:p>
        </w:tc>
      </w:tr>
      <w:tr w:rsidR="00734ECA"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Annual costs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6,000</w:t>
            </w:r>
          </w:p>
        </w:tc>
      </w:tr>
      <w:tr w:rsidR="00734ECA"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Actual salvage value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4ECA" w:rsidRDefault="00502F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6,500</w:t>
            </w:r>
          </w:p>
        </w:tc>
      </w:tr>
    </w:tbl>
    <w:p w:rsidR="00734ECA" w:rsidRDefault="00734E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2EFD" w:rsidRDefault="00112EF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"/>
        <w:gridCol w:w="748"/>
        <w:gridCol w:w="747"/>
        <w:gridCol w:w="1067"/>
        <w:gridCol w:w="1456"/>
        <w:gridCol w:w="1057"/>
        <w:gridCol w:w="1256"/>
      </w:tblGrid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 A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Useful life of asset :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MARR :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7.00%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80" w:type="dxa"/>
            <w:gridSpan w:val="3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Probability</w:t>
            </w:r>
          </w:p>
        </w:tc>
        <w:tc>
          <w:tcPr>
            <w:tcW w:w="1256" w:type="dxa"/>
            <w:vMerge w:val="restart"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value</w:t>
            </w: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0.50 </w:t>
            </w: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0.25 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0.25 </w:t>
            </w:r>
          </w:p>
        </w:tc>
        <w:tc>
          <w:tcPr>
            <w:tcW w:w="1256" w:type="dxa"/>
            <w:vMerge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First costs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40,000 </w:t>
            </w: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40,000 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40,000 </w:t>
            </w: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40,000 </w:t>
            </w: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Annual savings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2,000 </w:t>
            </w: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5,000 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8,000 </w:t>
            </w: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4,250 </w:t>
            </w: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Annual costs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12,000 </w:t>
            </w: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8,000 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6,000 </w:t>
            </w: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9,500 </w:t>
            </w: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Actual salvage value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4,000 </w:t>
            </w: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5,000 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6,500 </w:t>
            </w: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4,875 </w:t>
            </w: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Annual benefit :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(5,250)</w:t>
            </w: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gridSpan w:val="3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Present value of the benefits :</w:t>
            </w: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($28,512.02)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00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>Less: First costs :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(40,000)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EFD" w:rsidRPr="00112EFD" w:rsidTr="00112EFD">
        <w:trPr>
          <w:trHeight w:val="315"/>
        </w:trPr>
        <w:tc>
          <w:tcPr>
            <w:tcW w:w="223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NPV of the assets :</w:t>
            </w:r>
          </w:p>
        </w:tc>
        <w:tc>
          <w:tcPr>
            <w:tcW w:w="106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2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($68,512.02)</w:t>
            </w:r>
          </w:p>
        </w:tc>
        <w:tc>
          <w:tcPr>
            <w:tcW w:w="1057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112EFD" w:rsidRPr="00112EFD" w:rsidRDefault="00112EFD" w:rsidP="00112EF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12EFD" w:rsidRDefault="00112EF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ECA" w:rsidRDefault="00502F92">
      <w:pPr>
        <w:numPr>
          <w:ilvl w:val="0"/>
          <w:numId w:val="5"/>
        </w:numPr>
        <w:spacing w:before="120"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(2.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5 points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company accountant is uncertain which of three depreciation methods the firm should use for welding equipment that costs $150,000, and has a zero salvage value at the end of a 10-year depreciable life. Compute the depreciation schedule for the welding equipment using the methods listed:</w:t>
      </w:r>
    </w:p>
    <w:p w:rsidR="00112EFD" w:rsidRPr="00FF5CD2" w:rsidRDefault="00502F92" w:rsidP="00112EFD">
      <w:pPr>
        <w:numPr>
          <w:ilvl w:val="1"/>
          <w:numId w:val="1"/>
        </w:numPr>
        <w:spacing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Straight line</w:t>
      </w:r>
      <w:r w:rsidR="00112EFD" w:rsidRPr="00FF5CD2">
        <w:rPr>
          <w:rFonts w:ascii="Arial" w:eastAsia="Arial" w:hAnsi="Arial" w:cs="Arial"/>
          <w:color w:val="000000"/>
          <w:sz w:val="24"/>
          <w:szCs w:val="24"/>
        </w:rPr>
        <w:tab/>
      </w:r>
      <w:r w:rsidR="00112EFD" w:rsidRPr="00FF5CD2">
        <w:rPr>
          <w:rFonts w:ascii="Arial" w:eastAsia="Arial" w:hAnsi="Arial" w:cs="Arial"/>
          <w:color w:val="000000"/>
          <w:sz w:val="24"/>
          <w:szCs w:val="24"/>
        </w:rPr>
        <w:tab/>
      </w:r>
      <w:r w:rsidR="00112EFD" w:rsidRPr="00FF5CD2">
        <w:rPr>
          <w:rFonts w:ascii="Arial" w:eastAsia="Arial" w:hAnsi="Arial" w:cs="Arial"/>
          <w:color w:val="000000"/>
          <w:sz w:val="24"/>
          <w:szCs w:val="24"/>
        </w:rPr>
        <w:tab/>
      </w:r>
      <w:r w:rsidR="00112EFD" w:rsidRPr="00FF5CD2">
        <w:rPr>
          <w:rFonts w:ascii="Arial" w:eastAsia="Arial" w:hAnsi="Arial" w:cs="Arial"/>
          <w:color w:val="000000"/>
          <w:sz w:val="24"/>
          <w:szCs w:val="24"/>
        </w:rPr>
        <w:tab/>
      </w:r>
      <w:r w:rsidR="00112EFD" w:rsidRPr="00FF5CD2">
        <w:rPr>
          <w:rFonts w:ascii="Arial" w:eastAsia="Arial" w:hAnsi="Arial" w:cs="Arial"/>
          <w:color w:val="000000"/>
          <w:sz w:val="24"/>
          <w:szCs w:val="24"/>
        </w:rPr>
        <w:tab/>
      </w:r>
      <w:r w:rsidR="00112EFD" w:rsidRPr="00FF5CD2">
        <w:rPr>
          <w:rFonts w:ascii="Arial" w:eastAsia="Arial" w:hAnsi="Arial" w:cs="Arial"/>
          <w:color w:val="000000"/>
          <w:sz w:val="24"/>
          <w:szCs w:val="24"/>
        </w:rPr>
        <w:tab/>
      </w:r>
      <w:r w:rsidR="00112EFD" w:rsidRPr="00FF5CD2">
        <w:rPr>
          <w:rFonts w:ascii="Arial" w:eastAsia="Arial" w:hAnsi="Arial" w:cs="Arial"/>
          <w:color w:val="000000"/>
          <w:sz w:val="24"/>
          <w:szCs w:val="24"/>
        </w:rPr>
        <w:tab/>
      </w:r>
    </w:p>
    <w:p w:rsidR="00734ECA" w:rsidRDefault="00502F92">
      <w:pPr>
        <w:numPr>
          <w:ilvl w:val="1"/>
          <w:numId w:val="1"/>
        </w:numPr>
        <w:spacing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Double declining balance</w:t>
      </w:r>
    </w:p>
    <w:p w:rsidR="00734ECA" w:rsidRPr="00FF5CD2" w:rsidRDefault="00502F92">
      <w:pPr>
        <w:numPr>
          <w:ilvl w:val="1"/>
          <w:numId w:val="1"/>
        </w:numPr>
        <w:spacing w:after="12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Sum-of-years’ –digits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"/>
        <w:gridCol w:w="650"/>
        <w:gridCol w:w="968"/>
        <w:gridCol w:w="876"/>
        <w:gridCol w:w="977"/>
        <w:gridCol w:w="968"/>
        <w:gridCol w:w="800"/>
        <w:gridCol w:w="977"/>
        <w:gridCol w:w="968"/>
        <w:gridCol w:w="800"/>
        <w:gridCol w:w="977"/>
      </w:tblGrid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2007" w:type="dxa"/>
            <w:gridSpan w:val="3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Cost of welding equipment :</w:t>
            </w: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150,000.00 </w:t>
            </w: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1039" w:type="dxa"/>
            <w:gridSpan w:val="2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Salvage value :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1039" w:type="dxa"/>
            <w:gridSpan w:val="2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Depreciable life :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years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382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3860" w:type="dxa"/>
            <w:gridSpan w:val="5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lastRenderedPageBreak/>
              <w:t>Calculation of depreciation under different methods :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382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2007" w:type="dxa"/>
            <w:gridSpan w:val="3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  <w:t>Straight Line Method :</w:t>
            </w:r>
          </w:p>
        </w:tc>
        <w:tc>
          <w:tcPr>
            <w:tcW w:w="2821" w:type="dxa"/>
            <w:gridSpan w:val="3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(Cost - salvage value)/Depreciable life</w:t>
            </w: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382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15,000.00 </w:t>
            </w: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$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1039" w:type="dxa"/>
            <w:gridSpan w:val="2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Straight line rate :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10.00%</w:t>
            </w: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382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2007" w:type="dxa"/>
            <w:gridSpan w:val="3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  <w:t>Double declining balance Method :</w:t>
            </w: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1039" w:type="dxa"/>
            <w:gridSpan w:val="2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Depreciation rate :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20.00%</w:t>
            </w: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382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1039" w:type="dxa"/>
            <w:gridSpan w:val="2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  <w:t>Sum of years digit :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1039" w:type="dxa"/>
            <w:gridSpan w:val="2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Sum of useful lives :</w:t>
            </w: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77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0D7AA6" w:rsidRPr="0061172E" w:rsidTr="000D7AA6">
        <w:trPr>
          <w:gridAfter w:val="5"/>
          <w:wAfter w:w="4522" w:type="dxa"/>
          <w:trHeight w:val="300"/>
        </w:trPr>
        <w:tc>
          <w:tcPr>
            <w:tcW w:w="1039" w:type="dxa"/>
            <w:gridSpan w:val="2"/>
            <w:noWrap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noWrap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</w:tcPr>
          <w:p w:rsidR="000D7AA6" w:rsidRPr="0061172E" w:rsidRDefault="000D7AA6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61172E" w:rsidRPr="0061172E" w:rsidTr="000D7AA6">
        <w:trPr>
          <w:trHeight w:val="300"/>
        </w:trPr>
        <w:tc>
          <w:tcPr>
            <w:tcW w:w="3860" w:type="dxa"/>
            <w:gridSpan w:val="5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lastRenderedPageBreak/>
              <w:t>Depreciation Schedule under different methods are as follows :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  <w:t>Cost :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       150,000.00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1" w:type="dxa"/>
            <w:gridSpan w:val="3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Straight line method</w:t>
            </w:r>
          </w:p>
        </w:tc>
        <w:tc>
          <w:tcPr>
            <w:tcW w:w="2745" w:type="dxa"/>
            <w:gridSpan w:val="3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Double declining balance</w:t>
            </w:r>
          </w:p>
        </w:tc>
        <w:tc>
          <w:tcPr>
            <w:tcW w:w="2745" w:type="dxa"/>
            <w:gridSpan w:val="3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Sum of years digit</w:t>
            </w:r>
          </w:p>
        </w:tc>
      </w:tr>
      <w:tr w:rsidR="00FF5CD2" w:rsidRPr="0061172E" w:rsidTr="000D7AA6">
        <w:trPr>
          <w:trHeight w:val="6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Years</w:t>
            </w:r>
          </w:p>
        </w:tc>
        <w:tc>
          <w:tcPr>
            <w:tcW w:w="968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Depreciation amount</w:t>
            </w:r>
          </w:p>
        </w:tc>
        <w:tc>
          <w:tcPr>
            <w:tcW w:w="876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Balance amount</w:t>
            </w:r>
          </w:p>
        </w:tc>
        <w:tc>
          <w:tcPr>
            <w:tcW w:w="977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Accumulated depreciation</w:t>
            </w:r>
          </w:p>
        </w:tc>
        <w:tc>
          <w:tcPr>
            <w:tcW w:w="968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Depreciation amount</w:t>
            </w:r>
          </w:p>
        </w:tc>
        <w:tc>
          <w:tcPr>
            <w:tcW w:w="800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Balance amount</w:t>
            </w:r>
          </w:p>
        </w:tc>
        <w:tc>
          <w:tcPr>
            <w:tcW w:w="977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Accumulated depreciation</w:t>
            </w:r>
          </w:p>
        </w:tc>
        <w:tc>
          <w:tcPr>
            <w:tcW w:w="968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Depreciation amount</w:t>
            </w:r>
          </w:p>
        </w:tc>
        <w:tc>
          <w:tcPr>
            <w:tcW w:w="800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Balance amount</w:t>
            </w:r>
          </w:p>
        </w:tc>
        <w:tc>
          <w:tcPr>
            <w:tcW w:w="977" w:type="dxa"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b/>
                <w:bCs/>
                <w:color w:val="000000"/>
                <w:sz w:val="20"/>
                <w:szCs w:val="20"/>
              </w:rPr>
              <w:t>Accumulated depreciation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135,000.00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15,000.00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30,000.00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30,000.00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27,272.73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27,272.73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120,000.00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30,000.00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24,000.00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96,000.00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54,000.00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24,545.45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98,181.82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51,818.18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105,000.00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45,000.00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19,200.00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76,800.00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73,200.00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21,818.18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76,363.64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73,636.36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90,000.00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60,000.00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15,360.00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61,440.00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88,560.00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19,090.91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57,272.73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92,727.27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75,000.00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75,000.00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12,288.00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49,152.00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100,848.00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16,363.64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40,909.09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109,090.91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60,000.00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90,000.00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9,830.40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39,321.60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110,678.40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13,636.36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27,272.73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122,727.27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45,000.00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105,000.00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7,864.32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31,457.28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118,542.72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10,909.09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16,363.64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133,636.36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30,000.00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120,000.00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6,291.46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25,165.82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124,834.18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   8,181.82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8,181.82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141,818.18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15,000.00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135,000.00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5,033.16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20,132.66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129,867.34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   5,454.55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2,727.27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147,272.73 </w:t>
            </w:r>
          </w:p>
        </w:tc>
      </w:tr>
      <w:tr w:rsidR="00FF5CD2" w:rsidRPr="0061172E" w:rsidTr="000D7AA6">
        <w:trPr>
          <w:trHeight w:val="300"/>
        </w:trPr>
        <w:tc>
          <w:tcPr>
            <w:tcW w:w="382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15,000.00 </w:t>
            </w:r>
          </w:p>
        </w:tc>
        <w:tc>
          <w:tcPr>
            <w:tcW w:w="876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                -  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150,000.00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20,132.66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       -  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150,000.00 </w:t>
            </w:r>
          </w:p>
        </w:tc>
        <w:tc>
          <w:tcPr>
            <w:tcW w:w="968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   2,727.27 </w:t>
            </w:r>
          </w:p>
        </w:tc>
        <w:tc>
          <w:tcPr>
            <w:tcW w:w="800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          -   </w:t>
            </w:r>
          </w:p>
        </w:tc>
        <w:tc>
          <w:tcPr>
            <w:tcW w:w="977" w:type="dxa"/>
            <w:noWrap/>
            <w:hideMark/>
          </w:tcPr>
          <w:p w:rsidR="00FF5CD2" w:rsidRPr="0061172E" w:rsidRDefault="00FF5CD2" w:rsidP="00FF5CD2">
            <w:pPr>
              <w:spacing w:after="120" w:line="480" w:lineRule="auto"/>
              <w:jc w:val="both"/>
              <w:rPr>
                <w:rFonts w:ascii="Cambria Math" w:eastAsia="Arial" w:hAnsi="Cambria Math" w:cs="Arial"/>
                <w:color w:val="000000"/>
                <w:sz w:val="20"/>
                <w:szCs w:val="20"/>
              </w:rPr>
            </w:pPr>
            <w:r w:rsidRPr="0061172E">
              <w:rPr>
                <w:rFonts w:ascii="Cambria Math" w:eastAsia="Arial" w:hAnsi="Cambria Math" w:cs="Arial"/>
                <w:color w:val="000000"/>
                <w:sz w:val="20"/>
                <w:szCs w:val="20"/>
              </w:rPr>
              <w:t xml:space="preserve">        150,000.00 </w:t>
            </w:r>
          </w:p>
        </w:tc>
      </w:tr>
    </w:tbl>
    <w:p w:rsidR="00FF5CD2" w:rsidRDefault="00FF5CD2" w:rsidP="0061172E">
      <w:pPr>
        <w:spacing w:after="120" w:line="48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:rsidR="00734ECA" w:rsidRDefault="00502F92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Based on your analysis, which depreciation method is most profitable for the firm?</w:t>
      </w:r>
    </w:p>
    <w:p w:rsidR="00FF5CD2" w:rsidRDefault="0061172E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FF5C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sum of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numbers method is more profitable to the firm as it allows for the firm to be able to write-off for their equipment in early years. It also provides a variable depreciation expense.</w:t>
      </w:r>
    </w:p>
    <w:p w:rsidR="00734ECA" w:rsidRDefault="00502F92">
      <w:pPr>
        <w:numPr>
          <w:ilvl w:val="0"/>
          <w:numId w:val="2"/>
        </w:numPr>
        <w:spacing w:before="120" w:after="120"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(2.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5 points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Petroleum company recently completed construction on a large refinery in Louisiana. The final construction cost was $71,000,000. The refinery covers a total of 260 acres. The Expansion and Acquisition Department at the company is currently working on plans for a new refinery in Texas. The anticipated size is approximately 360 acres. If the power-sizing exponent for this type of facility is .70, what is the estimated cost of construction?</w:t>
      </w:r>
    </w:p>
    <w:p w:rsidR="0061172E" w:rsidRDefault="0061172E" w:rsidP="0061172E">
      <w:r>
        <w:lastRenderedPageBreak/>
        <w:tab/>
        <w:t>Construction cost of refinery (A):</w:t>
      </w:r>
      <w:r w:rsidR="000D7AA6">
        <w:tab/>
        <w:t xml:space="preserve">              </w:t>
      </w:r>
      <w:r>
        <w:t xml:space="preserve"> 71,000,000 </w:t>
      </w:r>
      <w:r>
        <w:tab/>
      </w:r>
      <w:r>
        <w:tab/>
      </w:r>
    </w:p>
    <w:p w:rsidR="0061172E" w:rsidRDefault="0061172E" w:rsidP="0061172E">
      <w:r>
        <w:tab/>
        <w:t>Size of above in acres (A)</w:t>
      </w:r>
      <w:r>
        <w:tab/>
      </w:r>
      <w:r>
        <w:tab/>
      </w:r>
      <w:r>
        <w:tab/>
        <w:t xml:space="preserve"> 260.00 </w:t>
      </w:r>
      <w:r>
        <w:tab/>
      </w:r>
      <w:r>
        <w:tab/>
      </w:r>
    </w:p>
    <w:p w:rsidR="0061172E" w:rsidRDefault="0061172E" w:rsidP="0061172E">
      <w:r>
        <w:tab/>
        <w:t>Size of new refinery in acres (B)</w:t>
      </w:r>
      <w:r>
        <w:tab/>
      </w:r>
      <w:r>
        <w:tab/>
      </w:r>
      <w:r>
        <w:tab/>
        <w:t xml:space="preserve"> 360.00 </w:t>
      </w:r>
      <w:r>
        <w:tab/>
      </w:r>
      <w:r>
        <w:tab/>
      </w:r>
    </w:p>
    <w:p w:rsidR="0061172E" w:rsidRDefault="0061172E" w:rsidP="0061172E">
      <w:r>
        <w:tab/>
        <w:t>Power-sizing exponent (x):</w:t>
      </w:r>
      <w:r>
        <w:tab/>
      </w:r>
      <w:r>
        <w:tab/>
      </w:r>
      <w:r>
        <w:tab/>
        <w:t xml:space="preserve"> 0.70 </w:t>
      </w:r>
      <w:r>
        <w:tab/>
      </w:r>
      <w:r>
        <w:tab/>
      </w:r>
    </w:p>
    <w:p w:rsidR="0061172E" w:rsidRDefault="0061172E" w:rsidP="0061172E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1172E" w:rsidRDefault="0061172E" w:rsidP="0061172E">
      <w:r>
        <w:tab/>
        <w:t>Estimated cost of construction:</w:t>
      </w:r>
      <w:r>
        <w:tab/>
      </w:r>
      <w:r>
        <w:tab/>
      </w:r>
      <w:r>
        <w:tab/>
        <w:t xml:space="preserve"> Cost of A *[(Size of B/Size of A)^ x]</w:t>
      </w:r>
      <w:r>
        <w:tab/>
      </w:r>
      <w:r>
        <w:tab/>
      </w:r>
    </w:p>
    <w:p w:rsidR="0061172E" w:rsidRDefault="0061172E" w:rsidP="0061172E">
      <w:r>
        <w:tab/>
      </w:r>
      <w:r>
        <w:tab/>
      </w:r>
      <w:r>
        <w:tab/>
      </w:r>
      <w:r>
        <w:tab/>
        <w:t xml:space="preserve"> 89,163,838.32 </w:t>
      </w:r>
      <w:r>
        <w:tab/>
      </w:r>
      <w:r>
        <w:tab/>
      </w:r>
    </w:p>
    <w:p w:rsidR="0061172E" w:rsidRDefault="0061172E" w:rsidP="0061172E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1172E" w:rsidRDefault="0061172E" w:rsidP="0061172E">
      <w:r>
        <w:t>Solution:</w:t>
      </w:r>
      <w:r>
        <w:tab/>
      </w:r>
      <w:r>
        <w:tab/>
      </w:r>
      <w:r>
        <w:tab/>
      </w:r>
      <w:r>
        <w:tab/>
      </w:r>
      <w:r>
        <w:tab/>
      </w:r>
    </w:p>
    <w:p w:rsidR="00734ECA" w:rsidRDefault="0061172E" w:rsidP="0061172E">
      <w:r>
        <w:t>Estimated cost of construction of refinery =  $ 89,163,838</w:t>
      </w:r>
    </w:p>
    <w:sectPr w:rsidR="00734ECA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63C" w:rsidRDefault="004E663C" w:rsidP="00FF5CD2">
      <w:pPr>
        <w:spacing w:after="0" w:line="240" w:lineRule="auto"/>
      </w:pPr>
      <w:r>
        <w:separator/>
      </w:r>
    </w:p>
  </w:endnote>
  <w:endnote w:type="continuationSeparator" w:id="0">
    <w:p w:rsidR="004E663C" w:rsidRDefault="004E663C" w:rsidP="00FF5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63C" w:rsidRDefault="004E663C" w:rsidP="00FF5CD2">
      <w:pPr>
        <w:spacing w:after="0" w:line="240" w:lineRule="auto"/>
      </w:pPr>
      <w:r>
        <w:separator/>
      </w:r>
    </w:p>
  </w:footnote>
  <w:footnote w:type="continuationSeparator" w:id="0">
    <w:p w:rsidR="004E663C" w:rsidRDefault="004E663C" w:rsidP="00FF5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F2D1F"/>
    <w:multiLevelType w:val="multilevel"/>
    <w:tmpl w:val="64E66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254B7897"/>
    <w:multiLevelType w:val="multilevel"/>
    <w:tmpl w:val="F12601E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55172445"/>
    <w:multiLevelType w:val="multilevel"/>
    <w:tmpl w:val="5AFE55B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552245D4"/>
    <w:multiLevelType w:val="multilevel"/>
    <w:tmpl w:val="11F4FEB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77DA2E95"/>
    <w:multiLevelType w:val="multilevel"/>
    <w:tmpl w:val="846ED22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CA"/>
    <w:rsid w:val="000D1B23"/>
    <w:rsid w:val="000D7AA6"/>
    <w:rsid w:val="00112EFD"/>
    <w:rsid w:val="004D0E92"/>
    <w:rsid w:val="004E663C"/>
    <w:rsid w:val="00502F92"/>
    <w:rsid w:val="0061172E"/>
    <w:rsid w:val="006B6409"/>
    <w:rsid w:val="00734ECA"/>
    <w:rsid w:val="00840921"/>
    <w:rsid w:val="0091515E"/>
    <w:rsid w:val="00AD5A35"/>
    <w:rsid w:val="00E40830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E0E3AF-9A88-4D5E-A06A-1EDFE4E2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260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26035D"/>
  </w:style>
  <w:style w:type="paragraph" w:styleId="BalloonText">
    <w:name w:val="Balloon Text"/>
    <w:basedOn w:val="Normal"/>
    <w:link w:val="BalloonTextChar"/>
    <w:uiPriority w:val="99"/>
    <w:semiHidden/>
    <w:unhideWhenUsed/>
    <w:rsid w:val="00260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35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styleId="TableGrid">
    <w:name w:val="Table Grid"/>
    <w:basedOn w:val="TableNormal"/>
    <w:uiPriority w:val="39"/>
    <w:rsid w:val="00112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wachaga</dc:creator>
  <cp:lastModifiedBy>eric wachaga</cp:lastModifiedBy>
  <cp:revision>2</cp:revision>
  <dcterms:created xsi:type="dcterms:W3CDTF">2018-07-27T01:57:00Z</dcterms:created>
  <dcterms:modified xsi:type="dcterms:W3CDTF">2018-07-27T01:57:00Z</dcterms:modified>
</cp:coreProperties>
</file>